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21B" w:rsidRDefault="00DB05AA">
      <w:pPr>
        <w:tabs>
          <w:tab w:val="center" w:pos="4819"/>
        </w:tabs>
        <w:spacing w:line="360" w:lineRule="auto"/>
        <w:rPr>
          <w:spacing w:val="70"/>
        </w:rPr>
      </w:pPr>
      <w:r>
        <w:rPr>
          <w:spacing w:val="70"/>
        </w:rPr>
        <w:tab/>
      </w:r>
    </w:p>
    <w:p w:rsidR="0026421B" w:rsidRDefault="00DB05AA">
      <w:pPr>
        <w:tabs>
          <w:tab w:val="center" w:pos="4819"/>
        </w:tabs>
        <w:spacing w:line="360" w:lineRule="auto"/>
        <w:rPr>
          <w:spacing w:val="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margin">
                  <wp:align>center</wp:align>
                </wp:positionH>
                <wp:positionV relativeFrom="page">
                  <wp:posOffset>379095</wp:posOffset>
                </wp:positionV>
                <wp:extent cx="593725" cy="735965"/>
                <wp:effectExtent l="0" t="0" r="0" b="6985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3725" cy="735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margin;mso-position-horizontal:center;mso-position-vertical-relative:page;margin-top:29.85pt;mso-position-vertical:absolute;width:46.75pt;height:57.95pt;mso-wrap-distance-left:9.00pt;mso-wrap-distance-top:0.00pt;mso-wrap-distance-right:9.00pt;mso-wrap-distance-bottom:0.00pt;" stroked="f" strokeweight="0.75pt">
                <v:path textboxrect="0,0,0,0"/>
                <v:imagedata r:id="rId16" o:title=""/>
              </v:shape>
            </w:pict>
          </mc:Fallback>
        </mc:AlternateContent>
      </w:r>
    </w:p>
    <w:p w:rsidR="0026421B" w:rsidRDefault="0026421B">
      <w:pPr>
        <w:jc w:val="center"/>
        <w:rPr>
          <w:spacing w:val="70"/>
          <w:sz w:val="12"/>
          <w:szCs w:val="12"/>
        </w:rPr>
      </w:pPr>
    </w:p>
    <w:p w:rsidR="0026421B" w:rsidRDefault="00DB05AA">
      <w:pPr>
        <w:contextualSpacing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26421B" w:rsidRDefault="0026421B">
      <w:pPr>
        <w:contextualSpacing/>
        <w:jc w:val="center"/>
        <w:rPr>
          <w:spacing w:val="70"/>
          <w:sz w:val="12"/>
          <w:szCs w:val="16"/>
        </w:rPr>
      </w:pPr>
    </w:p>
    <w:p w:rsidR="0026421B" w:rsidRDefault="0026421B">
      <w:pPr>
        <w:contextualSpacing/>
        <w:rPr>
          <w:spacing w:val="70"/>
          <w:sz w:val="12"/>
          <w:szCs w:val="16"/>
        </w:rPr>
      </w:pPr>
    </w:p>
    <w:p w:rsidR="0026421B" w:rsidRDefault="00DB05AA">
      <w:pPr>
        <w:pStyle w:val="2"/>
        <w:spacing w:line="240" w:lineRule="auto"/>
        <w:contextualSpacing/>
        <w:rPr>
          <w:spacing w:val="40"/>
          <w:szCs w:val="24"/>
        </w:rPr>
      </w:pPr>
      <w:r>
        <w:rPr>
          <w:spacing w:val="40"/>
          <w:szCs w:val="24"/>
        </w:rPr>
        <w:t>ДУМА АРТЕМОВСКОГО ГОРОДСКОГО ОКРУГА</w:t>
      </w:r>
    </w:p>
    <w:p w:rsidR="0026421B" w:rsidRDefault="0026421B">
      <w:pPr>
        <w:pStyle w:val="3"/>
        <w:spacing w:line="240" w:lineRule="auto"/>
        <w:contextualSpacing/>
        <w:rPr>
          <w:spacing w:val="58"/>
          <w:sz w:val="12"/>
          <w:szCs w:val="16"/>
        </w:rPr>
      </w:pPr>
    </w:p>
    <w:p w:rsidR="0026421B" w:rsidRDefault="0026421B">
      <w:pPr>
        <w:contextualSpacing/>
        <w:rPr>
          <w:sz w:val="12"/>
          <w:szCs w:val="16"/>
        </w:rPr>
      </w:pPr>
    </w:p>
    <w:p w:rsidR="0026421B" w:rsidRDefault="00DB05AA">
      <w:pPr>
        <w:pStyle w:val="3"/>
        <w:spacing w:line="240" w:lineRule="auto"/>
        <w:contextualSpacing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26421B" w:rsidRDefault="0026421B">
      <w:pPr>
        <w:contextualSpacing/>
        <w:rPr>
          <w:sz w:val="12"/>
          <w:szCs w:val="16"/>
        </w:rPr>
      </w:pPr>
    </w:p>
    <w:p w:rsidR="0026421B" w:rsidRDefault="0026421B">
      <w:pPr>
        <w:contextualSpacing/>
        <w:rPr>
          <w:sz w:val="12"/>
          <w:szCs w:val="16"/>
        </w:rPr>
      </w:pPr>
    </w:p>
    <w:p w:rsidR="0026421B" w:rsidRDefault="00DB05AA">
      <w:pPr>
        <w:tabs>
          <w:tab w:val="left" w:pos="6285"/>
        </w:tabs>
        <w:spacing w:line="360" w:lineRule="auto"/>
        <w:contextualSpacing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№ …</w:t>
      </w:r>
    </w:p>
    <w:p w:rsidR="0026421B" w:rsidRDefault="0026421B">
      <w:pPr>
        <w:tabs>
          <w:tab w:val="left" w:pos="6285"/>
        </w:tabs>
        <w:spacing w:line="480" w:lineRule="auto"/>
        <w:rPr>
          <w:spacing w:val="40"/>
          <w:szCs w:val="24"/>
        </w:rPr>
      </w:pPr>
    </w:p>
    <w:p w:rsidR="0026421B" w:rsidRDefault="00DB05AA">
      <w:pPr>
        <w:pStyle w:val="af7"/>
        <w:widowControl w:val="0"/>
        <w:ind w:right="1841"/>
        <w:rPr>
          <w:szCs w:val="24"/>
        </w:rPr>
      </w:pPr>
      <w:r>
        <w:rPr>
          <w:szCs w:val="24"/>
        </w:rPr>
        <w:t xml:space="preserve">Об утверждении перечня имущества, предлагаемого к передаче из            </w:t>
      </w:r>
      <w:r>
        <w:t xml:space="preserve">собственности общества с ограниченной ответственностью                    </w:t>
      </w:r>
      <w:proofErr w:type="gramStart"/>
      <w:r>
        <w:t xml:space="preserve">   «</w:t>
      </w:r>
      <w:proofErr w:type="gramEnd"/>
      <w:r>
        <w:t xml:space="preserve">Сельскохозяйственное предприятие Артемовское» </w:t>
      </w:r>
      <w:r>
        <w:rPr>
          <w:szCs w:val="24"/>
        </w:rPr>
        <w:t xml:space="preserve">в муниципальную           собственность Артемовского городского округа </w:t>
      </w:r>
    </w:p>
    <w:p w:rsidR="0026421B" w:rsidRDefault="0026421B">
      <w:pPr>
        <w:spacing w:line="480" w:lineRule="auto"/>
        <w:ind w:right="2550" w:firstLine="709"/>
        <w:jc w:val="both"/>
      </w:pPr>
    </w:p>
    <w:p w:rsidR="0026421B" w:rsidRDefault="00DB05AA">
      <w:pPr>
        <w:spacing w:line="336" w:lineRule="auto"/>
        <w:ind w:firstLine="709"/>
        <w:jc w:val="both"/>
      </w:pPr>
      <w:r>
        <w:t xml:space="preserve">На основании обращения директора общества с ограниченной ответственностью «Сельскохозяйственное предприятие Артемовское» от 28.04.2025 № 62 о передаче жилого помещения из собственности общества с ограниченной ответственностью «Сельскохозяйственное предприятие Артемовское» (далее - ООО «СХП Артемовское») в муниципальную собственность Артемовского городского округа, в соответствии с Гражданским кодексом Российской Федерации, пунктом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«Общих принципах организации местного самоуправления в Российской Федерации», в соответствии с Федеральным законом                 </w:t>
      </w:r>
      <w:r w:rsidR="00054A11">
        <w:t xml:space="preserve">     </w:t>
      </w:r>
      <w:r>
        <w:t xml:space="preserve">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  </w:t>
      </w:r>
    </w:p>
    <w:p w:rsidR="0026421B" w:rsidRDefault="0026421B">
      <w:pPr>
        <w:pStyle w:val="af5"/>
        <w:spacing w:line="240" w:lineRule="auto"/>
        <w:rPr>
          <w:sz w:val="22"/>
          <w:szCs w:val="24"/>
        </w:rPr>
      </w:pPr>
    </w:p>
    <w:p w:rsidR="0026421B" w:rsidRDefault="00DB05AA">
      <w:pPr>
        <w:pStyle w:val="af5"/>
        <w:spacing w:line="240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26421B" w:rsidRDefault="0026421B">
      <w:pPr>
        <w:pStyle w:val="af5"/>
        <w:spacing w:line="240" w:lineRule="auto"/>
        <w:rPr>
          <w:szCs w:val="24"/>
        </w:rPr>
      </w:pPr>
    </w:p>
    <w:p w:rsidR="0026421B" w:rsidRDefault="00DB05AA">
      <w:pPr>
        <w:pStyle w:val="af7"/>
        <w:tabs>
          <w:tab w:val="left" w:pos="0"/>
        </w:tabs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собственности            ООО «СХП Артемовское» </w:t>
      </w:r>
      <w:r>
        <w:rPr>
          <w:szCs w:val="24"/>
        </w:rPr>
        <w:t>в муниципальную собственность Артемовского городского округа (прилагается).</w:t>
      </w:r>
    </w:p>
    <w:p w:rsidR="0026421B" w:rsidRDefault="00DB05AA">
      <w:pPr>
        <w:pStyle w:val="af9"/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Артёмовского городского округа провести процедуру приема имущества из </w:t>
      </w:r>
      <w:r>
        <w:rPr>
          <w:sz w:val="24"/>
        </w:rPr>
        <w:t xml:space="preserve">собственности ООО «СХП Артемовское» </w:t>
      </w:r>
      <w:r>
        <w:rPr>
          <w:sz w:val="24"/>
          <w:szCs w:val="24"/>
        </w:rPr>
        <w:t>в муниципальную собственность Артемовского городского округа в соответствии с приложением к настоящему решению.</w:t>
      </w:r>
    </w:p>
    <w:p w:rsidR="0026421B" w:rsidRDefault="00DB05AA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lastRenderedPageBreak/>
        <w:t xml:space="preserve">3. Настоящее решение вступает в силу со дня опубликования в газете «Выбор». </w:t>
      </w:r>
    </w:p>
    <w:p w:rsidR="0026421B" w:rsidRDefault="00DB05AA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4. Контроль за исполнением настоящего решения возложить на постоянную комиссию Думы Артёмовского городского округа по </w:t>
      </w:r>
      <w:r w:rsidR="00611E61">
        <w:rPr>
          <w:szCs w:val="24"/>
        </w:rPr>
        <w:t xml:space="preserve">вопросам законности и защиты прав граждан </w:t>
      </w:r>
      <w:r>
        <w:rPr>
          <w:szCs w:val="24"/>
        </w:rPr>
        <w:t>(</w:t>
      </w:r>
      <w:proofErr w:type="spellStart"/>
      <w:r w:rsidR="00611E61">
        <w:rPr>
          <w:szCs w:val="24"/>
        </w:rPr>
        <w:t>Наврось</w:t>
      </w:r>
      <w:proofErr w:type="spellEnd"/>
      <w:r w:rsidR="00611E61">
        <w:rPr>
          <w:szCs w:val="24"/>
        </w:rPr>
        <w:t xml:space="preserve"> В.И.</w:t>
      </w:r>
      <w:bookmarkStart w:id="0" w:name="_GoBack"/>
      <w:bookmarkEnd w:id="0"/>
      <w:r>
        <w:rPr>
          <w:szCs w:val="24"/>
        </w:rPr>
        <w:t>).</w:t>
      </w:r>
    </w:p>
    <w:p w:rsidR="0026421B" w:rsidRDefault="0026421B">
      <w:pPr>
        <w:jc w:val="both"/>
        <w:rPr>
          <w:szCs w:val="24"/>
        </w:rPr>
      </w:pPr>
    </w:p>
    <w:p w:rsidR="0026421B" w:rsidRDefault="0026421B">
      <w:pPr>
        <w:jc w:val="both"/>
        <w:rPr>
          <w:szCs w:val="24"/>
        </w:rPr>
      </w:pPr>
    </w:p>
    <w:p w:rsidR="0026421B" w:rsidRDefault="0026421B">
      <w:pPr>
        <w:jc w:val="both"/>
        <w:rPr>
          <w:szCs w:val="24"/>
        </w:rPr>
      </w:pPr>
    </w:p>
    <w:p w:rsidR="0026421B" w:rsidRDefault="00DB05AA">
      <w:pPr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В.В. </w:t>
      </w:r>
      <w:proofErr w:type="spellStart"/>
      <w:r>
        <w:rPr>
          <w:szCs w:val="24"/>
        </w:rPr>
        <w:t>Квон</w:t>
      </w:r>
      <w:proofErr w:type="spellEnd"/>
    </w:p>
    <w:sectPr w:rsidR="0026421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21B" w:rsidRDefault="00DB05AA">
      <w:r>
        <w:separator/>
      </w:r>
    </w:p>
  </w:endnote>
  <w:endnote w:type="continuationSeparator" w:id="0">
    <w:p w:rsidR="0026421B" w:rsidRDefault="00DB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1B" w:rsidRDefault="0026421B">
    <w:pPr>
      <w:pStyle w:val="af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1B" w:rsidRDefault="0026421B">
    <w:pPr>
      <w:pStyle w:val="af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1B" w:rsidRDefault="0026421B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21B" w:rsidRDefault="00DB05AA">
      <w:r>
        <w:separator/>
      </w:r>
    </w:p>
  </w:footnote>
  <w:footnote w:type="continuationSeparator" w:id="0">
    <w:p w:rsidR="0026421B" w:rsidRDefault="00DB0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1B" w:rsidRDefault="0026421B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748902"/>
      <w:docPartObj>
        <w:docPartGallery w:val="Page Numbers (Top of Page)"/>
        <w:docPartUnique/>
      </w:docPartObj>
    </w:sdtPr>
    <w:sdtEndPr/>
    <w:sdtContent>
      <w:p w:rsidR="0026421B" w:rsidRDefault="00DB05AA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1E61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1B" w:rsidRDefault="0026421B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00E9B"/>
    <w:multiLevelType w:val="multilevel"/>
    <w:tmpl w:val="EB84A6E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623E4072"/>
    <w:multiLevelType w:val="multilevel"/>
    <w:tmpl w:val="87E86D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" w15:restartNumberingAfterBreak="0">
    <w:nsid w:val="68CD5401"/>
    <w:multiLevelType w:val="hybridMultilevel"/>
    <w:tmpl w:val="F1FE29BE"/>
    <w:lvl w:ilvl="0" w:tplc="BC885C6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4E8A9656">
      <w:start w:val="1"/>
      <w:numFmt w:val="lowerLetter"/>
      <w:lvlText w:val="%2."/>
      <w:lvlJc w:val="left"/>
      <w:pPr>
        <w:ind w:left="1647" w:hanging="360"/>
      </w:pPr>
    </w:lvl>
    <w:lvl w:ilvl="2" w:tplc="EFE83F70">
      <w:start w:val="1"/>
      <w:numFmt w:val="lowerRoman"/>
      <w:lvlText w:val="%3."/>
      <w:lvlJc w:val="right"/>
      <w:pPr>
        <w:ind w:left="2367" w:hanging="180"/>
      </w:pPr>
    </w:lvl>
    <w:lvl w:ilvl="3" w:tplc="27ECED34">
      <w:start w:val="1"/>
      <w:numFmt w:val="decimal"/>
      <w:lvlText w:val="%4."/>
      <w:lvlJc w:val="left"/>
      <w:pPr>
        <w:ind w:left="3087" w:hanging="360"/>
      </w:pPr>
    </w:lvl>
    <w:lvl w:ilvl="4" w:tplc="A4D4CEF8">
      <w:start w:val="1"/>
      <w:numFmt w:val="lowerLetter"/>
      <w:lvlText w:val="%5."/>
      <w:lvlJc w:val="left"/>
      <w:pPr>
        <w:ind w:left="3807" w:hanging="360"/>
      </w:pPr>
    </w:lvl>
    <w:lvl w:ilvl="5" w:tplc="BD84E146">
      <w:start w:val="1"/>
      <w:numFmt w:val="lowerRoman"/>
      <w:lvlText w:val="%6."/>
      <w:lvlJc w:val="right"/>
      <w:pPr>
        <w:ind w:left="4527" w:hanging="180"/>
      </w:pPr>
    </w:lvl>
    <w:lvl w:ilvl="6" w:tplc="F3F6AA2E">
      <w:start w:val="1"/>
      <w:numFmt w:val="decimal"/>
      <w:lvlText w:val="%7."/>
      <w:lvlJc w:val="left"/>
      <w:pPr>
        <w:ind w:left="5247" w:hanging="360"/>
      </w:pPr>
    </w:lvl>
    <w:lvl w:ilvl="7" w:tplc="51E2B304">
      <w:start w:val="1"/>
      <w:numFmt w:val="lowerLetter"/>
      <w:lvlText w:val="%8."/>
      <w:lvlJc w:val="left"/>
      <w:pPr>
        <w:ind w:left="5967" w:hanging="360"/>
      </w:pPr>
    </w:lvl>
    <w:lvl w:ilvl="8" w:tplc="1FA07E92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21B"/>
    <w:rsid w:val="00054A11"/>
    <w:rsid w:val="0026421B"/>
    <w:rsid w:val="00611E61"/>
    <w:rsid w:val="00DB0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7A48ED-B141-4D54-98D3-88FD4A2C5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openxmlformats.org/officeDocument/2006/relationships/fontTable" Target="fontTable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159BB-C04C-4526-89EE-447CD78AD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админ</cp:lastModifiedBy>
  <cp:revision>35</cp:revision>
  <dcterms:created xsi:type="dcterms:W3CDTF">2023-04-11T05:24:00Z</dcterms:created>
  <dcterms:modified xsi:type="dcterms:W3CDTF">2025-07-28T23:40:00Z</dcterms:modified>
</cp:coreProperties>
</file>